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37" w:rsidRDefault="00436A21">
      <w:pPr>
        <w:spacing w:line="600" w:lineRule="exact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附件</w:t>
      </w:r>
      <w:r>
        <w:rPr>
          <w:rFonts w:ascii="黑体" w:eastAsia="黑体" w:hAnsi="黑体" w:hint="eastAsia"/>
          <w:color w:val="000000" w:themeColor="text1"/>
        </w:rPr>
        <w:t>5</w:t>
      </w:r>
    </w:p>
    <w:p w:rsidR="00911A37" w:rsidRDefault="00911A37">
      <w:pPr>
        <w:spacing w:line="600" w:lineRule="exact"/>
        <w:rPr>
          <w:rFonts w:ascii="仿宋_GB2312" w:hAnsi="宋体"/>
          <w:color w:val="000000" w:themeColor="text1"/>
        </w:rPr>
      </w:pPr>
    </w:p>
    <w:p w:rsidR="00911A37" w:rsidRDefault="00436A21">
      <w:pPr>
        <w:pStyle w:val="a6"/>
        <w:spacing w:line="600" w:lineRule="exact"/>
        <w:ind w:firstLine="883"/>
        <w:jc w:val="center"/>
        <w:rPr>
          <w:rFonts w:ascii="仿宋_GB2312" w:eastAsia="仿宋_GB2312" w:hAnsi="宋体"/>
          <w:color w:val="000000" w:themeColor="text1"/>
          <w:kern w:val="2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项目支出绩效自评报告</w:t>
      </w:r>
    </w:p>
    <w:p w:rsidR="00911A37" w:rsidRDefault="00352F11">
      <w:pPr>
        <w:spacing w:line="600" w:lineRule="exact"/>
        <w:jc w:val="center"/>
        <w:rPr>
          <w:rFonts w:ascii="仿宋_GB2312" w:hAnsi="宋体"/>
          <w:color w:val="000000" w:themeColor="text1"/>
        </w:rPr>
      </w:pPr>
      <w:r>
        <w:rPr>
          <w:rFonts w:ascii="仿宋_GB2312" w:hAnsi="宋体" w:hint="eastAsia"/>
          <w:color w:val="000000" w:themeColor="text1"/>
        </w:rPr>
        <w:t xml:space="preserve">     </w:t>
      </w:r>
      <w:r w:rsidR="00436A21">
        <w:rPr>
          <w:rFonts w:ascii="仿宋_GB2312" w:hAnsi="宋体" w:hint="eastAsia"/>
          <w:color w:val="000000" w:themeColor="text1"/>
        </w:rPr>
        <w:t>（</w:t>
      </w:r>
      <w:r>
        <w:rPr>
          <w:rFonts w:ascii="仿宋_GB2312" w:hAnsi="宋体" w:hint="eastAsia"/>
          <w:color w:val="000000" w:themeColor="text1"/>
        </w:rPr>
        <w:t>医疗卫生</w:t>
      </w:r>
      <w:r>
        <w:rPr>
          <w:rFonts w:ascii="仿宋_GB2312" w:hAnsi="宋体"/>
          <w:color w:val="000000" w:themeColor="text1"/>
        </w:rPr>
        <w:t>服务能力提升</w:t>
      </w:r>
      <w:r w:rsidR="00436A21">
        <w:rPr>
          <w:rFonts w:ascii="仿宋_GB2312" w:hAnsi="宋体" w:hint="eastAsia"/>
          <w:color w:val="000000" w:themeColor="text1"/>
        </w:rPr>
        <w:t>项目）</w:t>
      </w:r>
    </w:p>
    <w:p w:rsidR="00911A37" w:rsidRDefault="00911A37">
      <w:pPr>
        <w:pStyle w:val="a6"/>
        <w:spacing w:line="600" w:lineRule="exact"/>
        <w:ind w:firstLine="640"/>
        <w:jc w:val="center"/>
        <w:rPr>
          <w:rFonts w:ascii="宋体" w:hAnsi="宋体"/>
          <w:color w:val="000000" w:themeColor="text1"/>
          <w:kern w:val="2"/>
          <w:sz w:val="32"/>
          <w:szCs w:val="32"/>
          <w:lang w:val="en-US"/>
        </w:rPr>
      </w:pP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黑体" w:eastAsia="黑体" w:hAnsi="宋体"/>
          <w:color w:val="000000" w:themeColor="text1"/>
          <w:lang w:val="zh-CN"/>
        </w:rPr>
      </w:pPr>
      <w:r>
        <w:rPr>
          <w:rFonts w:ascii="黑体" w:eastAsia="黑体" w:hAnsi="宋体" w:hint="eastAsia"/>
          <w:color w:val="000000" w:themeColor="text1"/>
        </w:rPr>
        <w:t>一、</w:t>
      </w:r>
      <w:r>
        <w:rPr>
          <w:rFonts w:ascii="黑体" w:eastAsia="黑体" w:hAnsi="宋体" w:hint="eastAsia"/>
          <w:color w:val="000000" w:themeColor="text1"/>
          <w:lang w:val="zh-CN"/>
        </w:rPr>
        <w:t>项目概况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r>
        <w:rPr>
          <w:rFonts w:ascii="楷体_GB2312" w:eastAsia="楷体_GB2312" w:hAnsi="宋体" w:hint="eastAsia"/>
          <w:b/>
          <w:color w:val="000000" w:themeColor="text1"/>
          <w:lang w:val="zh-CN"/>
        </w:rPr>
        <w:t>（一）项目基本情况。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  <w:lang w:val="zh-CN"/>
        </w:rPr>
      </w:pPr>
      <w:r>
        <w:rPr>
          <w:rFonts w:ascii="仿宋_GB2312" w:hAnsi="宋体" w:hint="eastAsia"/>
          <w:color w:val="000000" w:themeColor="text1"/>
        </w:rPr>
        <w:t>1.</w:t>
      </w:r>
      <w:r>
        <w:rPr>
          <w:rFonts w:ascii="仿宋_GB2312" w:hAnsi="宋体" w:hint="eastAsia"/>
          <w:color w:val="000000" w:themeColor="text1"/>
          <w:lang w:val="zh-CN"/>
        </w:rPr>
        <w:t>为提升全县医疗水平，达到国家全科医生覆盖标准，</w:t>
      </w:r>
      <w:r>
        <w:rPr>
          <w:rFonts w:ascii="仿宋_GB2312" w:hAnsi="宋体" w:hint="eastAsia"/>
          <w:color w:val="000000" w:themeColor="text1"/>
          <w:lang w:val="zh-CN"/>
        </w:rPr>
        <w:t>20</w:t>
      </w:r>
      <w:r>
        <w:rPr>
          <w:rFonts w:ascii="仿宋_GB2312" w:hAnsi="宋体" w:hint="eastAsia"/>
          <w:color w:val="000000" w:themeColor="text1"/>
        </w:rPr>
        <w:t>21</w:t>
      </w:r>
      <w:r>
        <w:rPr>
          <w:rFonts w:ascii="仿宋_GB2312" w:hAnsi="宋体" w:hint="eastAsia"/>
          <w:color w:val="000000" w:themeColor="text1"/>
          <w:lang w:val="zh-CN"/>
        </w:rPr>
        <w:t>年泸县派出</w:t>
      </w:r>
      <w:r>
        <w:rPr>
          <w:rFonts w:ascii="仿宋_GB2312" w:hAnsi="宋体" w:hint="eastAsia"/>
          <w:color w:val="000000" w:themeColor="text1"/>
        </w:rPr>
        <w:t>39</w:t>
      </w:r>
      <w:r>
        <w:rPr>
          <w:rFonts w:ascii="仿宋_GB2312" w:hAnsi="宋体" w:hint="eastAsia"/>
          <w:color w:val="000000" w:themeColor="text1"/>
        </w:rPr>
        <w:t>名医生</w:t>
      </w:r>
      <w:r>
        <w:rPr>
          <w:rFonts w:ascii="仿宋_GB2312" w:hAnsi="宋体" w:hint="eastAsia"/>
          <w:color w:val="000000" w:themeColor="text1"/>
          <w:lang w:val="zh-CN"/>
        </w:rPr>
        <w:t>参加全科医生转岗培训；派出</w:t>
      </w:r>
      <w:r>
        <w:rPr>
          <w:rFonts w:ascii="仿宋_GB2312" w:hAnsi="宋体" w:hint="eastAsia"/>
          <w:color w:val="000000" w:themeColor="text1"/>
        </w:rPr>
        <w:t>1</w:t>
      </w:r>
      <w:r>
        <w:rPr>
          <w:rFonts w:ascii="仿宋_GB2312" w:hAnsi="宋体" w:hint="eastAsia"/>
          <w:color w:val="000000" w:themeColor="text1"/>
        </w:rPr>
        <w:t>名全科医生参加骨干全科医生培训</w:t>
      </w:r>
      <w:r>
        <w:rPr>
          <w:rFonts w:ascii="仿宋_GB2312" w:hAnsi="宋体" w:hint="eastAsia"/>
          <w:color w:val="000000" w:themeColor="text1"/>
          <w:lang w:val="zh-CN"/>
        </w:rPr>
        <w:t>。分别以泸县人民医院、泸县第二人民医院、泸县中医医院为培训基地，其中泸县人民医院全科医生培训</w:t>
      </w:r>
      <w:r>
        <w:rPr>
          <w:rFonts w:ascii="仿宋_GB2312" w:hAnsi="宋体" w:hint="eastAsia"/>
          <w:color w:val="000000" w:themeColor="text1"/>
        </w:rPr>
        <w:t>11</w:t>
      </w:r>
      <w:r>
        <w:rPr>
          <w:rFonts w:ascii="仿宋_GB2312" w:hAnsi="宋体" w:hint="eastAsia"/>
          <w:color w:val="000000" w:themeColor="text1"/>
          <w:lang w:val="zh-CN"/>
        </w:rPr>
        <w:t>名，培训补助</w:t>
      </w:r>
      <w:r>
        <w:rPr>
          <w:rFonts w:ascii="仿宋_GB2312" w:hAnsi="宋体" w:hint="eastAsia"/>
          <w:color w:val="000000" w:themeColor="text1"/>
        </w:rPr>
        <w:t>8.346</w:t>
      </w:r>
      <w:r>
        <w:rPr>
          <w:rFonts w:ascii="仿宋_GB2312" w:hAnsi="宋体" w:hint="eastAsia"/>
          <w:color w:val="000000" w:themeColor="text1"/>
          <w:lang w:val="zh-CN"/>
        </w:rPr>
        <w:t>万元，骨干全科医生培训</w:t>
      </w:r>
      <w:r>
        <w:rPr>
          <w:rFonts w:ascii="仿宋_GB2312" w:hAnsi="宋体" w:hint="eastAsia"/>
          <w:color w:val="000000" w:themeColor="text1"/>
        </w:rPr>
        <w:t>1</w:t>
      </w:r>
      <w:r>
        <w:rPr>
          <w:rFonts w:ascii="仿宋_GB2312" w:hAnsi="宋体" w:hint="eastAsia"/>
          <w:color w:val="000000" w:themeColor="text1"/>
        </w:rPr>
        <w:t>名，培训补助</w:t>
      </w:r>
      <w:r>
        <w:rPr>
          <w:rFonts w:ascii="仿宋_GB2312" w:hAnsi="宋体" w:hint="eastAsia"/>
          <w:color w:val="000000" w:themeColor="text1"/>
        </w:rPr>
        <w:t>0.9</w:t>
      </w:r>
      <w:r>
        <w:rPr>
          <w:rFonts w:ascii="仿宋_GB2312" w:hAnsi="宋体" w:hint="eastAsia"/>
          <w:color w:val="000000" w:themeColor="text1"/>
        </w:rPr>
        <w:t>万元</w:t>
      </w:r>
      <w:r>
        <w:rPr>
          <w:rFonts w:ascii="仿宋_GB2312" w:hAnsi="宋体" w:hint="eastAsia"/>
          <w:color w:val="000000" w:themeColor="text1"/>
          <w:lang w:val="zh-CN"/>
        </w:rPr>
        <w:t>；泸县第二人民医院全科医生培训</w:t>
      </w:r>
      <w:r>
        <w:rPr>
          <w:rFonts w:ascii="仿宋_GB2312" w:hAnsi="宋体" w:hint="eastAsia"/>
          <w:color w:val="000000" w:themeColor="text1"/>
        </w:rPr>
        <w:t>10</w:t>
      </w:r>
      <w:r>
        <w:rPr>
          <w:rFonts w:ascii="仿宋_GB2312" w:hAnsi="宋体" w:hint="eastAsia"/>
          <w:color w:val="000000" w:themeColor="text1"/>
          <w:lang w:val="zh-CN"/>
        </w:rPr>
        <w:t>名，培训补助</w:t>
      </w:r>
      <w:r>
        <w:rPr>
          <w:rFonts w:ascii="仿宋_GB2312" w:hAnsi="宋体" w:hint="eastAsia"/>
          <w:color w:val="000000" w:themeColor="text1"/>
        </w:rPr>
        <w:t>7.587</w:t>
      </w:r>
      <w:r>
        <w:rPr>
          <w:rFonts w:ascii="仿宋_GB2312" w:hAnsi="宋体" w:hint="eastAsia"/>
          <w:color w:val="000000" w:themeColor="text1"/>
          <w:lang w:val="zh-CN"/>
        </w:rPr>
        <w:t>万元；泸县中医医院全科医生培训</w:t>
      </w:r>
      <w:r>
        <w:rPr>
          <w:rFonts w:ascii="仿宋_GB2312" w:hAnsi="宋体" w:hint="eastAsia"/>
          <w:color w:val="000000" w:themeColor="text1"/>
        </w:rPr>
        <w:t>18</w:t>
      </w:r>
      <w:r>
        <w:rPr>
          <w:rFonts w:ascii="仿宋_GB2312" w:hAnsi="宋体" w:hint="eastAsia"/>
          <w:color w:val="000000" w:themeColor="text1"/>
        </w:rPr>
        <w:t>名，培训补助</w:t>
      </w:r>
      <w:r>
        <w:rPr>
          <w:rFonts w:ascii="仿宋_GB2312" w:hAnsi="宋体" w:hint="eastAsia"/>
          <w:color w:val="000000" w:themeColor="text1"/>
        </w:rPr>
        <w:t>13.657</w:t>
      </w:r>
      <w:r>
        <w:rPr>
          <w:rFonts w:ascii="仿宋_GB2312" w:hAnsi="宋体" w:hint="eastAsia"/>
          <w:color w:val="000000" w:themeColor="text1"/>
        </w:rPr>
        <w:t>万元，补助</w:t>
      </w:r>
      <w:r>
        <w:rPr>
          <w:rFonts w:ascii="仿宋_GB2312" w:hAnsi="宋体" w:hint="eastAsia"/>
          <w:color w:val="000000" w:themeColor="text1"/>
          <w:lang w:val="zh-CN"/>
        </w:rPr>
        <w:t>共计</w:t>
      </w:r>
      <w:r>
        <w:rPr>
          <w:rFonts w:ascii="仿宋_GB2312" w:hAnsi="宋体" w:hint="eastAsia"/>
          <w:color w:val="000000" w:themeColor="text1"/>
        </w:rPr>
        <w:t>30.49</w:t>
      </w:r>
      <w:r>
        <w:rPr>
          <w:rFonts w:ascii="仿宋_GB2312" w:hAnsi="宋体" w:hint="eastAsia"/>
          <w:color w:val="000000" w:themeColor="text1"/>
          <w:lang w:val="zh-CN"/>
        </w:rPr>
        <w:t>万元。</w:t>
      </w:r>
    </w:p>
    <w:p w:rsidR="00352F11" w:rsidRPr="00352F11" w:rsidRDefault="00352F11" w:rsidP="00352F11">
      <w:pPr>
        <w:pStyle w:val="a4"/>
        <w:spacing w:line="578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仿宋_GB2312" w:hAnsi="宋体" w:hint="eastAsia"/>
          <w:color w:val="000000" w:themeColor="text1"/>
          <w:sz w:val="32"/>
          <w:szCs w:val="32"/>
        </w:rPr>
        <w:t>2</w:t>
      </w:r>
      <w:r>
        <w:rPr>
          <w:rFonts w:ascii="仿宋_GB2312" w:hAnsi="宋体"/>
          <w:color w:val="000000" w:themeColor="text1"/>
          <w:sz w:val="32"/>
          <w:szCs w:val="32"/>
        </w:rPr>
        <w:t>.</w:t>
      </w:r>
      <w:r w:rsidRPr="00352F11"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对基层临床业务骨干和骨干乡村医生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实施培训，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提高泸县基层医疗卫生人员队伍整体素质，增强基层医疗服务能力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911A37" w:rsidRDefault="00436A21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 w:themeColor="text1"/>
          <w:lang w:val="zh-CN"/>
        </w:rPr>
      </w:pPr>
      <w:r>
        <w:rPr>
          <w:rFonts w:ascii="楷体_GB2312" w:eastAsia="楷体_GB2312" w:hAnsi="宋体" w:hint="eastAsia"/>
          <w:b/>
          <w:color w:val="000000" w:themeColor="text1"/>
          <w:lang w:val="zh-CN"/>
        </w:rPr>
        <w:t>（</w:t>
      </w:r>
      <w:r>
        <w:rPr>
          <w:rFonts w:ascii="楷体_GB2312" w:eastAsia="楷体_GB2312" w:hAnsi="宋体" w:hint="eastAsia"/>
          <w:b/>
          <w:color w:val="000000" w:themeColor="text1"/>
          <w:lang w:val="zh-CN"/>
        </w:rPr>
        <w:t>二）项目绩效目标。</w:t>
      </w:r>
    </w:p>
    <w:p w:rsidR="00911A37" w:rsidRDefault="00436A2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hAnsi="宋体"/>
          <w:color w:val="000000" w:themeColor="text1"/>
          <w:lang w:val="zh-CN"/>
        </w:rPr>
      </w:pPr>
      <w:r>
        <w:rPr>
          <w:rFonts w:ascii="仿宋_GB2312" w:hAnsi="宋体" w:hint="eastAsia"/>
          <w:color w:val="000000" w:themeColor="text1"/>
          <w:lang w:val="zh-CN"/>
        </w:rPr>
        <w:t>1</w:t>
      </w:r>
      <w:r>
        <w:rPr>
          <w:rFonts w:ascii="仿宋_GB2312" w:hAnsi="宋体" w:hint="eastAsia"/>
          <w:color w:val="000000" w:themeColor="text1"/>
          <w:lang w:val="zh-CN"/>
        </w:rPr>
        <w:t>．项目主要内容：</w:t>
      </w:r>
      <w:r>
        <w:rPr>
          <w:rFonts w:ascii="仿宋_GB2312" w:hAnsi="宋体" w:hint="eastAsia"/>
          <w:color w:val="000000" w:themeColor="text1"/>
          <w:lang w:val="zh-CN"/>
        </w:rPr>
        <w:t>20</w:t>
      </w:r>
      <w:r>
        <w:rPr>
          <w:rFonts w:ascii="仿宋_GB2312" w:hAnsi="宋体" w:hint="eastAsia"/>
          <w:color w:val="000000" w:themeColor="text1"/>
        </w:rPr>
        <w:t>21</w:t>
      </w:r>
      <w:r>
        <w:rPr>
          <w:rFonts w:ascii="仿宋_GB2312" w:hAnsi="宋体" w:hint="eastAsia"/>
          <w:color w:val="000000" w:themeColor="text1"/>
          <w:lang w:val="zh-CN"/>
        </w:rPr>
        <w:t>年泸县全科医生转岗培训、</w:t>
      </w:r>
      <w:r>
        <w:rPr>
          <w:rFonts w:ascii="仿宋_GB2312" w:hAnsi="宋体" w:hint="eastAsia"/>
          <w:color w:val="000000" w:themeColor="text1"/>
        </w:rPr>
        <w:t>2021</w:t>
      </w:r>
      <w:r w:rsidR="00352F11">
        <w:rPr>
          <w:rFonts w:ascii="仿宋_GB2312" w:hAnsi="宋体" w:hint="eastAsia"/>
          <w:color w:val="000000" w:themeColor="text1"/>
        </w:rPr>
        <w:t>年骨干全科医生培训、</w:t>
      </w:r>
      <w:r w:rsidR="00352F11">
        <w:rPr>
          <w:rFonts w:ascii="仿宋_GB2312" w:hAnsi="仿宋_GB2312" w:cs="仿宋_GB2312" w:hint="eastAsia"/>
          <w:lang w:val="zh-CN"/>
        </w:rPr>
        <w:t>基层临床业务骨干和骨干乡村医生</w:t>
      </w:r>
      <w:r w:rsidR="00352F11">
        <w:rPr>
          <w:rFonts w:ascii="仿宋_GB2312" w:hAnsi="仿宋_GB2312" w:cs="仿宋_GB2312" w:hint="eastAsia"/>
          <w:lang w:val="zh-CN"/>
        </w:rPr>
        <w:t>培训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。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  <w:lang w:val="zh-CN"/>
        </w:rPr>
      </w:pPr>
      <w:r>
        <w:rPr>
          <w:rFonts w:ascii="仿宋_GB2312" w:hAnsi="宋体" w:hint="eastAsia"/>
          <w:color w:val="000000" w:themeColor="text1"/>
          <w:lang w:val="zh-CN"/>
        </w:rPr>
        <w:t>2</w:t>
      </w:r>
      <w:r>
        <w:rPr>
          <w:rFonts w:ascii="仿宋_GB2312" w:hAnsi="宋体" w:hint="eastAsia"/>
          <w:color w:val="000000" w:themeColor="text1"/>
          <w:lang w:val="zh-CN"/>
        </w:rPr>
        <w:t>．项目应实现的具体绩效目标：</w:t>
      </w:r>
      <w:r>
        <w:rPr>
          <w:rFonts w:ascii="仿宋_GB2312" w:hAnsi="宋体" w:hint="eastAsia"/>
          <w:color w:val="000000" w:themeColor="text1"/>
        </w:rPr>
        <w:t>2021</w:t>
      </w:r>
      <w:r>
        <w:rPr>
          <w:rFonts w:ascii="仿宋_GB2312" w:hAnsi="宋体" w:hint="eastAsia"/>
          <w:color w:val="000000" w:themeColor="text1"/>
        </w:rPr>
        <w:t>年</w:t>
      </w:r>
      <w:r>
        <w:rPr>
          <w:rFonts w:ascii="仿宋_GB2312" w:hAnsi="宋体" w:hint="eastAsia"/>
          <w:color w:val="000000" w:themeColor="text1"/>
          <w:lang w:val="zh-CN"/>
        </w:rPr>
        <w:t>泸县</w:t>
      </w:r>
      <w:r>
        <w:rPr>
          <w:rFonts w:ascii="仿宋_GB2312" w:hAnsi="宋体" w:hint="eastAsia"/>
          <w:color w:val="000000" w:themeColor="text1"/>
        </w:rPr>
        <w:t>39</w:t>
      </w:r>
      <w:r>
        <w:rPr>
          <w:rFonts w:ascii="仿宋_GB2312" w:hAnsi="宋体" w:hint="eastAsia"/>
          <w:color w:val="000000" w:themeColor="text1"/>
          <w:lang w:val="zh-CN"/>
        </w:rPr>
        <w:t>人参加全科医师培训，</w:t>
      </w:r>
      <w:r>
        <w:rPr>
          <w:rFonts w:ascii="仿宋_GB2312" w:hAnsi="宋体" w:hint="eastAsia"/>
          <w:color w:val="000000" w:themeColor="text1"/>
        </w:rPr>
        <w:t>1</w:t>
      </w:r>
      <w:r>
        <w:rPr>
          <w:rFonts w:ascii="仿宋_GB2312" w:hAnsi="宋体" w:hint="eastAsia"/>
          <w:color w:val="000000" w:themeColor="text1"/>
        </w:rPr>
        <w:t>人参加骨干全科医生培训，</w:t>
      </w:r>
      <w:r w:rsidR="00352F11">
        <w:rPr>
          <w:rFonts w:ascii="仿宋_GB2312" w:hAnsi="宋体" w:hint="eastAsia"/>
          <w:color w:val="000000" w:themeColor="text1"/>
          <w:lang w:val="zh-CN"/>
        </w:rPr>
        <w:t>通过培训，提升全县医疗水平；</w:t>
      </w:r>
      <w:r w:rsidR="00352F11" w:rsidRPr="00352F11">
        <w:rPr>
          <w:rFonts w:ascii="仿宋_GB2312" w:hAnsi="宋体" w:hint="eastAsia"/>
          <w:color w:val="000000" w:themeColor="text1"/>
          <w:lang w:val="zh-CN"/>
        </w:rPr>
        <w:t>提升基层医疗卫生机构能力和水平，不断提高群</w:t>
      </w:r>
      <w:r w:rsidR="00352F11" w:rsidRPr="00352F11">
        <w:rPr>
          <w:rFonts w:ascii="仿宋_GB2312" w:hAnsi="宋体" w:hint="eastAsia"/>
          <w:color w:val="000000" w:themeColor="text1"/>
          <w:lang w:val="zh-CN"/>
        </w:rPr>
        <w:lastRenderedPageBreak/>
        <w:t>众的获得感和对基层医疗卫生服务的利用率和满意度。2021年完成16名临床业务骨干（其中三名在市上培训）和50名骨干乡村医生培训。</w:t>
      </w:r>
    </w:p>
    <w:p w:rsidR="00911A37" w:rsidRDefault="00352F1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  <w:lang w:val="zh-CN"/>
        </w:rPr>
      </w:pPr>
      <w:r>
        <w:rPr>
          <w:rFonts w:ascii="黑体" w:eastAsia="黑体" w:hAnsi="宋体" w:hint="eastAsia"/>
          <w:color w:val="000000" w:themeColor="text1"/>
        </w:rPr>
        <w:t>二</w:t>
      </w:r>
      <w:r w:rsidR="00436A21">
        <w:rPr>
          <w:rFonts w:ascii="黑体" w:eastAsia="黑体" w:hAnsi="宋体" w:hint="eastAsia"/>
          <w:color w:val="000000" w:themeColor="text1"/>
        </w:rPr>
        <w:t>、项目绩效情况</w:t>
      </w:r>
      <w:r w:rsidR="00436A21">
        <w:rPr>
          <w:rFonts w:ascii="仿宋_GB2312" w:hAnsi="宋体" w:hint="eastAsia"/>
          <w:color w:val="000000" w:themeColor="text1"/>
          <w:lang w:val="zh-CN"/>
        </w:rPr>
        <w:tab/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r>
        <w:rPr>
          <w:rFonts w:ascii="楷体_GB2312" w:eastAsia="楷体_GB2312" w:hAnsi="宋体" w:hint="eastAsia"/>
          <w:b/>
          <w:color w:val="000000" w:themeColor="text1"/>
          <w:lang w:val="zh-CN"/>
        </w:rPr>
        <w:t>（一）项目完成情况。</w:t>
      </w:r>
    </w:p>
    <w:p w:rsidR="00911A37" w:rsidRDefault="00436A21" w:rsidP="00352F11">
      <w:pPr>
        <w:spacing w:line="578" w:lineRule="exact"/>
        <w:ind w:firstLineChars="200" w:firstLine="640"/>
        <w:outlineLvl w:val="0"/>
        <w:rPr>
          <w:rFonts w:ascii="仿宋_GB2312" w:hAnsi="仿宋_GB2312" w:cs="仿宋_GB2312"/>
          <w:color w:val="000000" w:themeColor="text1"/>
        </w:rPr>
      </w:pP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2021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年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39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人参加了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全科医生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转岗培训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培训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，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1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人参加了骨干全科医生培训</w:t>
      </w:r>
      <w:r>
        <w:rPr>
          <w:rFonts w:ascii="仿宋_GB2312" w:hAnsi="宋体" w:hint="eastAsia"/>
          <w:snapToGrid w:val="0"/>
          <w:color w:val="000000" w:themeColor="text1"/>
          <w:kern w:val="0"/>
          <w:szCs w:val="21"/>
        </w:rPr>
        <w:t>。</w:t>
      </w:r>
      <w:r w:rsidR="00352F11">
        <w:rPr>
          <w:rFonts w:ascii="仿宋_GB2312" w:hAnsi="仿宋_GB2312" w:cs="仿宋_GB2312" w:hint="eastAsia"/>
        </w:rPr>
        <w:t>16</w:t>
      </w:r>
      <w:r w:rsidR="00352F11">
        <w:rPr>
          <w:rFonts w:ascii="仿宋_GB2312" w:hAnsi="仿宋_GB2312" w:cs="仿宋_GB2312" w:hint="eastAsia"/>
          <w:lang w:val="zh-CN"/>
        </w:rPr>
        <w:t>名临床业务骨干</w:t>
      </w:r>
      <w:r w:rsidR="00352F11">
        <w:rPr>
          <w:rFonts w:ascii="仿宋_GB2312" w:hAnsi="仿宋_GB2312" w:cs="仿宋_GB2312" w:hint="eastAsia"/>
          <w:color w:val="000000" w:themeColor="text1"/>
        </w:rPr>
        <w:t>（其中三名在市上培训）</w:t>
      </w:r>
      <w:r w:rsidR="00352F11">
        <w:rPr>
          <w:rFonts w:ascii="仿宋_GB2312" w:hAnsi="仿宋_GB2312" w:cs="仿宋_GB2312" w:hint="eastAsia"/>
          <w:lang w:val="zh-CN"/>
        </w:rPr>
        <w:t>和</w:t>
      </w:r>
      <w:r w:rsidR="00352F11">
        <w:rPr>
          <w:rFonts w:ascii="仿宋_GB2312" w:hAnsi="仿宋_GB2312" w:cs="仿宋_GB2312" w:hint="eastAsia"/>
        </w:rPr>
        <w:t>50</w:t>
      </w:r>
      <w:r w:rsidR="00352F11">
        <w:rPr>
          <w:rFonts w:ascii="仿宋_GB2312" w:hAnsi="仿宋_GB2312" w:cs="仿宋_GB2312" w:hint="eastAsia"/>
          <w:lang w:val="zh-CN"/>
        </w:rPr>
        <w:t>名骨干乡村医生</w:t>
      </w:r>
      <w:r w:rsidR="00352F11">
        <w:rPr>
          <w:rFonts w:ascii="仿宋_GB2312" w:hAnsi="仿宋_GB2312" w:cs="仿宋_GB2312" w:hint="eastAsia"/>
          <w:color w:val="000000" w:themeColor="text1"/>
        </w:rPr>
        <w:t>均按照要求参加了线上理论培训、线下临床实践培训。</w:t>
      </w:r>
    </w:p>
    <w:p w:rsidR="00352F11" w:rsidRPr="00352F11" w:rsidRDefault="00352F11" w:rsidP="00352F1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r w:rsidRPr="00352F11">
        <w:rPr>
          <w:rFonts w:ascii="楷体_GB2312" w:eastAsia="楷体_GB2312" w:hAnsi="宋体" w:hint="eastAsia"/>
          <w:b/>
          <w:color w:val="000000" w:themeColor="text1"/>
          <w:lang w:val="zh-CN"/>
        </w:rPr>
        <w:t>（二）项目效益情况</w:t>
      </w:r>
    </w:p>
    <w:p w:rsidR="00352F11" w:rsidRDefault="00352F11" w:rsidP="00352F11">
      <w:pPr>
        <w:adjustRightInd w:val="0"/>
        <w:snapToGrid w:val="0"/>
        <w:spacing w:line="578" w:lineRule="exact"/>
        <w:ind w:firstLineChars="200" w:firstLine="640"/>
        <w:rPr>
          <w:rFonts w:ascii="仿宋_GB2312" w:hAnsi="仿宋_GB2312" w:cs="仿宋_GB2312"/>
          <w:color w:val="000000" w:themeColor="text1"/>
        </w:rPr>
      </w:pPr>
      <w:r>
        <w:rPr>
          <w:rFonts w:ascii="仿宋_GB2312" w:hAnsi="仿宋_GB2312" w:cs="仿宋_GB2312" w:hint="eastAsia"/>
          <w:color w:val="000000" w:themeColor="text1"/>
        </w:rPr>
        <w:t>提高基层卫生人员对常见病、多发病的诊疗能力以及实践操作能力，不断提高群众的获得感和满意度。</w:t>
      </w:r>
    </w:p>
    <w:p w:rsidR="00911A37" w:rsidRDefault="00352F11">
      <w:pPr>
        <w:adjustRightInd w:val="0"/>
        <w:snapToGrid w:val="0"/>
        <w:spacing w:line="600" w:lineRule="exact"/>
        <w:ind w:firstLine="720"/>
        <w:rPr>
          <w:rFonts w:ascii="黑体" w:eastAsia="黑体" w:hAnsi="宋体"/>
          <w:color w:val="000000" w:themeColor="text1"/>
        </w:rPr>
      </w:pPr>
      <w:r>
        <w:rPr>
          <w:rFonts w:ascii="黑体" w:eastAsia="黑体" w:hAnsi="宋体" w:hint="eastAsia"/>
          <w:color w:val="000000" w:themeColor="text1"/>
        </w:rPr>
        <w:t>三</w:t>
      </w:r>
      <w:r w:rsidR="00436A21">
        <w:rPr>
          <w:rFonts w:ascii="黑体" w:eastAsia="黑体" w:hAnsi="宋体" w:hint="eastAsia"/>
          <w:color w:val="000000" w:themeColor="text1"/>
        </w:rPr>
        <w:t>、评价结论及建议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r>
        <w:rPr>
          <w:rFonts w:ascii="楷体_GB2312" w:eastAsia="楷体_GB2312" w:hAnsi="宋体" w:hint="eastAsia"/>
          <w:b/>
          <w:color w:val="000000" w:themeColor="text1"/>
          <w:lang w:val="zh-CN"/>
        </w:rPr>
        <w:t>（一）评价结论。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</w:rPr>
      </w:pPr>
      <w:r>
        <w:rPr>
          <w:rFonts w:ascii="仿宋_GB2312" w:hAnsi="宋体" w:hint="eastAsia"/>
          <w:color w:val="000000" w:themeColor="text1"/>
        </w:rPr>
        <w:t>项</w:t>
      </w:r>
      <w:r>
        <w:rPr>
          <w:rFonts w:ascii="仿宋_GB2312" w:hAnsi="宋体"/>
          <w:color w:val="000000" w:themeColor="text1"/>
        </w:rPr>
        <w:t>目</w:t>
      </w:r>
      <w:r>
        <w:rPr>
          <w:rFonts w:ascii="仿宋_GB2312" w:hAnsi="宋体" w:hint="eastAsia"/>
          <w:color w:val="000000" w:themeColor="text1"/>
        </w:rPr>
        <w:t>资金及时划拨到位，</w:t>
      </w:r>
      <w:r>
        <w:rPr>
          <w:rFonts w:ascii="仿宋_GB2312" w:hAnsi="宋体"/>
          <w:color w:val="000000" w:themeColor="text1"/>
        </w:rPr>
        <w:t>资金</w:t>
      </w:r>
      <w:r>
        <w:rPr>
          <w:rFonts w:ascii="仿宋_GB2312" w:hAnsi="宋体" w:hint="eastAsia"/>
          <w:color w:val="000000" w:themeColor="text1"/>
        </w:rPr>
        <w:t>严格按照</w:t>
      </w:r>
      <w:r>
        <w:rPr>
          <w:rFonts w:ascii="仿宋_GB2312" w:hAnsi="宋体"/>
          <w:color w:val="000000" w:themeColor="text1"/>
        </w:rPr>
        <w:t>会计制度、项目资金使用规</w:t>
      </w:r>
      <w:r>
        <w:rPr>
          <w:rFonts w:ascii="仿宋_GB2312" w:hAnsi="宋体" w:hint="eastAsia"/>
          <w:color w:val="000000" w:themeColor="text1"/>
        </w:rPr>
        <w:t>定等</w:t>
      </w:r>
      <w:r>
        <w:rPr>
          <w:rFonts w:ascii="仿宋_GB2312" w:hAnsi="宋体"/>
          <w:color w:val="000000" w:themeColor="text1"/>
        </w:rPr>
        <w:t>要求管理，实行专款专用，无截</w:t>
      </w:r>
      <w:r>
        <w:rPr>
          <w:rFonts w:ascii="仿宋_GB2312" w:hAnsi="宋体" w:hint="eastAsia"/>
          <w:color w:val="000000" w:themeColor="text1"/>
        </w:rPr>
        <w:t>留、</w:t>
      </w:r>
      <w:r>
        <w:rPr>
          <w:rFonts w:ascii="仿宋_GB2312" w:hAnsi="宋体"/>
          <w:color w:val="000000" w:themeColor="text1"/>
        </w:rPr>
        <w:t>挪用等</w:t>
      </w:r>
      <w:r>
        <w:rPr>
          <w:rFonts w:ascii="仿宋_GB2312" w:hAnsi="宋体" w:hint="eastAsia"/>
          <w:color w:val="000000" w:themeColor="text1"/>
        </w:rPr>
        <w:t>现象。</w:t>
      </w:r>
    </w:p>
    <w:p w:rsidR="00911A37" w:rsidRPr="002E578B" w:rsidRDefault="00436A2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r w:rsidRPr="002E578B">
        <w:rPr>
          <w:rFonts w:ascii="楷体_GB2312" w:eastAsia="楷体_GB2312" w:hAnsi="宋体" w:hint="eastAsia"/>
          <w:b/>
          <w:color w:val="000000" w:themeColor="text1"/>
          <w:lang w:val="zh-CN"/>
        </w:rPr>
        <w:t>（二）存在的问题。</w:t>
      </w:r>
    </w:p>
    <w:p w:rsidR="00911A37" w:rsidRDefault="00436A2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  <w:lang w:val="zh-CN"/>
        </w:rPr>
      </w:pPr>
      <w:r>
        <w:rPr>
          <w:rFonts w:ascii="仿宋_GB2312" w:hAnsi="宋体" w:hint="eastAsia"/>
          <w:color w:val="000000" w:themeColor="text1"/>
        </w:rPr>
        <w:t>全科医师培训学员补助低，存在工学矛盾，学员积极性有待加强。</w:t>
      </w:r>
    </w:p>
    <w:p w:rsidR="00911A37" w:rsidRPr="002E578B" w:rsidRDefault="00436A21">
      <w:pPr>
        <w:adjustRightInd w:val="0"/>
        <w:snapToGrid w:val="0"/>
        <w:spacing w:line="600" w:lineRule="exact"/>
        <w:ind w:firstLine="720"/>
        <w:rPr>
          <w:rFonts w:ascii="楷体_GB2312" w:eastAsia="楷体_GB2312" w:hAnsi="宋体"/>
          <w:b/>
          <w:color w:val="000000" w:themeColor="text1"/>
          <w:lang w:val="zh-CN"/>
        </w:rPr>
      </w:pPr>
      <w:bookmarkStart w:id="0" w:name="_GoBack"/>
      <w:r w:rsidRPr="002E578B">
        <w:rPr>
          <w:rFonts w:ascii="楷体_GB2312" w:eastAsia="楷体_GB2312" w:hAnsi="宋体" w:hint="eastAsia"/>
          <w:b/>
          <w:color w:val="000000" w:themeColor="text1"/>
          <w:lang w:val="zh-CN"/>
        </w:rPr>
        <w:t>（三）相关建议。</w:t>
      </w:r>
    </w:p>
    <w:bookmarkEnd w:id="0"/>
    <w:p w:rsidR="00911A37" w:rsidRDefault="00436A21">
      <w:pPr>
        <w:adjustRightInd w:val="0"/>
        <w:snapToGrid w:val="0"/>
        <w:spacing w:line="600" w:lineRule="exact"/>
        <w:ind w:firstLine="720"/>
        <w:rPr>
          <w:rFonts w:ascii="仿宋_GB2312" w:hAnsi="宋体"/>
          <w:color w:val="000000" w:themeColor="text1"/>
          <w:lang w:val="zh-CN"/>
        </w:rPr>
      </w:pPr>
      <w:r>
        <w:rPr>
          <w:rFonts w:ascii="仿宋_GB2312" w:hAnsi="宋体" w:hint="eastAsia"/>
          <w:color w:val="000000" w:themeColor="text1"/>
          <w:lang w:val="zh-CN"/>
        </w:rPr>
        <w:t>加大对</w:t>
      </w:r>
      <w:r>
        <w:rPr>
          <w:rFonts w:ascii="仿宋_GB2312" w:hAnsi="宋体" w:hint="eastAsia"/>
          <w:color w:val="000000" w:themeColor="text1"/>
        </w:rPr>
        <w:t>全科医师培训项目经费投入</w:t>
      </w:r>
      <w:r>
        <w:rPr>
          <w:rFonts w:ascii="仿宋_GB2312" w:hAnsi="宋体" w:hint="eastAsia"/>
          <w:color w:val="000000" w:themeColor="text1"/>
          <w:lang w:val="zh-CN"/>
        </w:rPr>
        <w:t>。</w:t>
      </w:r>
    </w:p>
    <w:p w:rsidR="00911A37" w:rsidRDefault="00911A37">
      <w:pPr>
        <w:rPr>
          <w:color w:val="000000" w:themeColor="text1"/>
        </w:rPr>
      </w:pPr>
    </w:p>
    <w:sectPr w:rsidR="00911A37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21" w:rsidRDefault="00436A21" w:rsidP="00352F11">
      <w:r>
        <w:separator/>
      </w:r>
    </w:p>
  </w:endnote>
  <w:endnote w:type="continuationSeparator" w:id="0">
    <w:p w:rsidR="00436A21" w:rsidRDefault="00436A21" w:rsidP="003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21" w:rsidRDefault="00436A21" w:rsidP="00352F11">
      <w:r>
        <w:separator/>
      </w:r>
    </w:p>
  </w:footnote>
  <w:footnote w:type="continuationSeparator" w:id="0">
    <w:p w:rsidR="00436A21" w:rsidRDefault="00436A21" w:rsidP="0035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4D51"/>
    <w:rsid w:val="00042920"/>
    <w:rsid w:val="0015424B"/>
    <w:rsid w:val="00160359"/>
    <w:rsid w:val="00212E56"/>
    <w:rsid w:val="00295DE7"/>
    <w:rsid w:val="002E578B"/>
    <w:rsid w:val="00352F11"/>
    <w:rsid w:val="00436A21"/>
    <w:rsid w:val="004A6A56"/>
    <w:rsid w:val="00544DB4"/>
    <w:rsid w:val="006142B9"/>
    <w:rsid w:val="006B2F97"/>
    <w:rsid w:val="006B31B9"/>
    <w:rsid w:val="006C0B1C"/>
    <w:rsid w:val="008963D3"/>
    <w:rsid w:val="00911A37"/>
    <w:rsid w:val="009709DF"/>
    <w:rsid w:val="00985B6D"/>
    <w:rsid w:val="00A23797"/>
    <w:rsid w:val="00A26CF8"/>
    <w:rsid w:val="00AF269F"/>
    <w:rsid w:val="00C30C82"/>
    <w:rsid w:val="00C4031A"/>
    <w:rsid w:val="00C818BC"/>
    <w:rsid w:val="00D01190"/>
    <w:rsid w:val="00E01B00"/>
    <w:rsid w:val="00E21974"/>
    <w:rsid w:val="00E501DB"/>
    <w:rsid w:val="00E81616"/>
    <w:rsid w:val="00F11172"/>
    <w:rsid w:val="1BAA0189"/>
    <w:rsid w:val="1E3B1E2D"/>
    <w:rsid w:val="242E2296"/>
    <w:rsid w:val="249B0CBF"/>
    <w:rsid w:val="27BE3283"/>
    <w:rsid w:val="2AF86ED7"/>
    <w:rsid w:val="317E224F"/>
    <w:rsid w:val="37BD438D"/>
    <w:rsid w:val="43A76BF9"/>
    <w:rsid w:val="570662AA"/>
    <w:rsid w:val="721650F9"/>
    <w:rsid w:val="74266765"/>
    <w:rsid w:val="771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79B55-C8A7-4C32-86F9-700FD4A3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jc w:val="center"/>
    </w:pPr>
    <w:rPr>
      <w:sz w:val="18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a6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127</Words>
  <Characters>730</Characters>
  <Application>Microsoft Office Word</Application>
  <DocSecurity>0</DocSecurity>
  <Lines>6</Lines>
  <Paragraphs>1</Paragraphs>
  <ScaleCrop>false</ScaleCrop>
  <Company>P R C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28</cp:revision>
  <cp:lastPrinted>2020-07-07T07:49:00Z</cp:lastPrinted>
  <dcterms:created xsi:type="dcterms:W3CDTF">2020-11-16T04:38:00Z</dcterms:created>
  <dcterms:modified xsi:type="dcterms:W3CDTF">2022-04-27T02:17:00Z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50A7EE4695A3415FBB2DE6F3CA98B3B5</vt:lpwstr>
  </property>
  <property fmtid="{D5CDD505-2E9C-101B-9397-08002B2CF9AE}" pid="4" name="commondata">
    <vt:lpwstr>eyJoZGlkIjoiMTNiZjJjOGNkNzFiZWQ2NDIyNTY1ZDg2ZjExNDFlZDcifQ==</vt:lpwstr>
  </property>
</Properties>
</file>